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8863F" w14:textId="5ADCE880" w:rsidR="00523496" w:rsidRPr="00A25672" w:rsidRDefault="0009199F" w:rsidP="00A25672">
      <w:pPr>
        <w:pStyle w:val="Overskrift1"/>
      </w:pPr>
      <w:r>
        <w:rPr>
          <w:rStyle w:val="Overskrift1Tegn"/>
          <w:b/>
        </w:rPr>
        <w:t xml:space="preserve">Aktionslæring </w:t>
      </w:r>
    </w:p>
    <w:p w14:paraId="42AB3276" w14:textId="6F194164" w:rsidR="0009199F" w:rsidRPr="0009199F" w:rsidRDefault="0009199F" w:rsidP="0009199F">
      <w:pPr>
        <w:rPr>
          <w:rFonts w:asciiTheme="minorHAnsi" w:hAnsiTheme="minorHAnsi" w:cstheme="minorHAnsi"/>
        </w:rPr>
      </w:pPr>
      <w:r w:rsidRPr="0009199F">
        <w:rPr>
          <w:rFonts w:asciiTheme="minorHAnsi" w:hAnsiTheme="minorHAnsi" w:cstheme="minorHAnsi"/>
        </w:rPr>
        <w:t xml:space="preserve">Aktionslæring i forbindelse med den interne kompetenceudvikling i Center for Børn og Familier og Center for Skoler og Dagtilbud har til formål at bidrage til positive forandringer i relation til at fremme stærke børnefællesskaber og skabe deltagelsesmuligheder for alle børn. </w:t>
      </w:r>
    </w:p>
    <w:p w14:paraId="3CBBB973" w14:textId="77777777" w:rsidR="0009199F" w:rsidRPr="0009199F" w:rsidRDefault="0009199F" w:rsidP="0009199F">
      <w:pPr>
        <w:pStyle w:val="NormalWeb"/>
        <w:shd w:val="clear" w:color="auto" w:fill="FFFFFF"/>
        <w:spacing w:before="0" w:beforeAutospacing="0"/>
        <w:rPr>
          <w:rFonts w:asciiTheme="minorHAnsi" w:hAnsiTheme="minorHAnsi" w:cstheme="minorHAnsi"/>
          <w:color w:val="181A21"/>
          <w:spacing w:val="8"/>
          <w:sz w:val="22"/>
          <w:szCs w:val="22"/>
        </w:rPr>
      </w:pPr>
      <w:r w:rsidRPr="0009199F">
        <w:rPr>
          <w:rFonts w:asciiTheme="minorHAnsi" w:hAnsiTheme="minorHAnsi" w:cstheme="minorHAnsi"/>
          <w:color w:val="181A21"/>
          <w:spacing w:val="8"/>
          <w:sz w:val="22"/>
          <w:szCs w:val="22"/>
        </w:rPr>
        <w:t>Aktionslæring drejer sig om at udvikle den pædagogiske praksis ved at eksperimentere med små konkrete prøvehandlinger, kaldet </w:t>
      </w:r>
      <w:r w:rsidRPr="0009199F">
        <w:rPr>
          <w:rStyle w:val="Fremhv"/>
          <w:rFonts w:asciiTheme="minorHAnsi" w:hAnsiTheme="minorHAnsi" w:cstheme="minorHAnsi"/>
          <w:color w:val="181A21"/>
          <w:spacing w:val="8"/>
          <w:sz w:val="22"/>
          <w:szCs w:val="22"/>
        </w:rPr>
        <w:t>aktioner</w:t>
      </w:r>
      <w:r w:rsidRPr="0009199F">
        <w:rPr>
          <w:rFonts w:asciiTheme="minorHAnsi" w:hAnsiTheme="minorHAnsi" w:cstheme="minorHAnsi"/>
          <w:color w:val="181A21"/>
          <w:spacing w:val="8"/>
          <w:sz w:val="22"/>
          <w:szCs w:val="22"/>
        </w:rPr>
        <w:t>, i hverdagen. Det kan ske ved at gennemføre aktioner og efterfølgende i fællesskab at reflektere over de erfaringer, der gøres – enten med udgangspunkt i egne iagttagelser eller andres observationer af aktionerne.</w:t>
      </w:r>
    </w:p>
    <w:p w14:paraId="08C64FCA" w14:textId="77777777" w:rsidR="0009199F" w:rsidRPr="0009199F" w:rsidRDefault="0009199F" w:rsidP="0009199F">
      <w:pPr>
        <w:pStyle w:val="NormalWeb"/>
        <w:shd w:val="clear" w:color="auto" w:fill="FFFFFF"/>
        <w:spacing w:before="0" w:beforeAutospacing="0"/>
        <w:rPr>
          <w:rFonts w:asciiTheme="minorHAnsi" w:hAnsiTheme="minorHAnsi" w:cstheme="minorHAnsi"/>
          <w:color w:val="181A21"/>
          <w:spacing w:val="8"/>
          <w:sz w:val="22"/>
          <w:szCs w:val="22"/>
        </w:rPr>
      </w:pPr>
      <w:r w:rsidRPr="0009199F">
        <w:rPr>
          <w:rFonts w:asciiTheme="minorHAnsi" w:hAnsiTheme="minorHAnsi" w:cstheme="minorHAnsi"/>
          <w:color w:val="181A21"/>
          <w:spacing w:val="8"/>
          <w:sz w:val="22"/>
          <w:szCs w:val="22"/>
        </w:rPr>
        <w:t>Aktionslæring bygger på den antagelse, at gennem systematiske undersøgelser af egen praksis produceres relevant og praksisnær viden om, hvad der virker lokalt, som kan deles og formidles til andre, og som kan bidrage til en positiv forandring.  </w:t>
      </w:r>
    </w:p>
    <w:p w14:paraId="3AEFB826" w14:textId="77777777" w:rsidR="0009199F" w:rsidRPr="0009199F" w:rsidRDefault="0009199F" w:rsidP="0009199F">
      <w:pPr>
        <w:pStyle w:val="NormalWeb"/>
        <w:shd w:val="clear" w:color="auto" w:fill="FFFFFF"/>
        <w:spacing w:before="0" w:beforeAutospacing="0"/>
        <w:rPr>
          <w:rFonts w:asciiTheme="minorHAnsi" w:hAnsiTheme="minorHAnsi" w:cstheme="minorHAnsi"/>
          <w:color w:val="181A21"/>
          <w:spacing w:val="8"/>
          <w:sz w:val="22"/>
          <w:szCs w:val="22"/>
        </w:rPr>
      </w:pPr>
      <w:r w:rsidRPr="0009199F">
        <w:rPr>
          <w:rFonts w:asciiTheme="minorHAnsi" w:hAnsiTheme="minorHAnsi" w:cstheme="minorHAnsi"/>
          <w:color w:val="181A21"/>
          <w:spacing w:val="8"/>
          <w:sz w:val="22"/>
          <w:szCs w:val="22"/>
        </w:rPr>
        <w:t>Omdrejningspunktet for aktionslæring er således det pædagogiske personales egen praksis, hvilket muliggør to vigtige forudsætninger for at lykkes med at skabe forandring: At emnet for forandring er relevant, og at deltagerne har ejerskab til forandringsprocessen.</w:t>
      </w:r>
    </w:p>
    <w:p w14:paraId="7A329AC0" w14:textId="77777777" w:rsidR="0009199F" w:rsidRDefault="0009199F" w:rsidP="0009199F">
      <w:pPr>
        <w:pStyle w:val="NormalWeb"/>
        <w:shd w:val="clear" w:color="auto" w:fill="FFFFFF"/>
        <w:spacing w:before="0" w:beforeAutospacing="0"/>
        <w:rPr>
          <w:rFonts w:asciiTheme="minorHAnsi" w:hAnsiTheme="minorHAnsi" w:cstheme="minorHAnsi"/>
          <w:b/>
          <w:bCs/>
          <w:color w:val="181A21"/>
          <w:spacing w:val="8"/>
          <w:sz w:val="22"/>
          <w:szCs w:val="22"/>
        </w:rPr>
      </w:pPr>
    </w:p>
    <w:p w14:paraId="7B034276" w14:textId="5F9F37F5" w:rsidR="0009199F" w:rsidRPr="00B969E2" w:rsidRDefault="0009199F" w:rsidP="0009199F">
      <w:pPr>
        <w:pStyle w:val="NormalWeb"/>
        <w:shd w:val="clear" w:color="auto" w:fill="FFFFFF"/>
        <w:spacing w:before="0" w:beforeAutospacing="0"/>
        <w:rPr>
          <w:rFonts w:asciiTheme="minorHAnsi" w:hAnsiTheme="minorHAnsi" w:cstheme="minorHAnsi"/>
          <w:b/>
          <w:bCs/>
          <w:color w:val="181A21"/>
          <w:spacing w:val="8"/>
          <w:sz w:val="22"/>
          <w:szCs w:val="22"/>
        </w:rPr>
      </w:pPr>
      <w:r w:rsidRPr="00B969E2">
        <w:rPr>
          <w:rFonts w:asciiTheme="minorHAnsi" w:hAnsiTheme="minorHAnsi" w:cstheme="minorHAnsi"/>
          <w:b/>
          <w:bCs/>
          <w:color w:val="181A21"/>
          <w:spacing w:val="8"/>
          <w:sz w:val="22"/>
          <w:szCs w:val="22"/>
        </w:rPr>
        <w:t>Aktionslæringens fem faser</w:t>
      </w:r>
    </w:p>
    <w:p w14:paraId="56756DC1" w14:textId="20023608" w:rsidR="00CC5E13" w:rsidRPr="004D4151" w:rsidRDefault="0009199F" w:rsidP="00CC5E13">
      <w:pPr>
        <w:rPr>
          <w:noProof/>
        </w:rPr>
      </w:pPr>
      <w:r>
        <w:rPr>
          <w:noProof/>
        </w:rPr>
        <w:drawing>
          <wp:inline distT="0" distB="0" distL="0" distR="0" wp14:anchorId="0FDF9BD6" wp14:editId="58F70927">
            <wp:extent cx="6505749" cy="2905125"/>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96DAC541-7B7A-43D3-8B79-37D633B846F1}">
                          <asvg:svgBlip xmlns:asvg="http://schemas.microsoft.com/office/drawing/2016/SVG/main" r:embed="rId8"/>
                        </a:ext>
                      </a:extLst>
                    </a:blip>
                    <a:srcRect l="-1" t="11212" r="605" b="10012"/>
                    <a:stretch/>
                  </pic:blipFill>
                  <pic:spPr bwMode="auto">
                    <a:xfrm>
                      <a:off x="0" y="0"/>
                      <a:ext cx="6507796" cy="2906039"/>
                    </a:xfrm>
                    <a:prstGeom prst="rect">
                      <a:avLst/>
                    </a:prstGeom>
                    <a:ln>
                      <a:noFill/>
                    </a:ln>
                    <a:extLst>
                      <a:ext uri="{53640926-AAD7-44D8-BBD7-CCE9431645EC}">
                        <a14:shadowObscured xmlns:a14="http://schemas.microsoft.com/office/drawing/2010/main"/>
                      </a:ext>
                    </a:extLst>
                  </pic:spPr>
                </pic:pic>
              </a:graphicData>
            </a:graphic>
          </wp:inline>
        </w:drawing>
      </w:r>
    </w:p>
    <w:sectPr w:rsidR="00CC5E13" w:rsidRPr="004D4151" w:rsidSect="00523496">
      <w:headerReference w:type="default" r:id="rId9"/>
      <w:footerReference w:type="default" r:id="rId10"/>
      <w:headerReference w:type="first" r:id="rId11"/>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EEEB9" w14:textId="77777777" w:rsidR="004F7667" w:rsidRDefault="004F7667" w:rsidP="00331534">
      <w:pPr>
        <w:spacing w:after="0" w:line="240" w:lineRule="auto"/>
      </w:pPr>
      <w:r>
        <w:separator/>
      </w:r>
    </w:p>
  </w:endnote>
  <w:endnote w:type="continuationSeparator" w:id="0">
    <w:p w14:paraId="3FE8EB32" w14:textId="77777777" w:rsidR="004F7667" w:rsidRDefault="004F7667" w:rsidP="00331534">
      <w:pPr>
        <w:spacing w:after="0" w:line="240" w:lineRule="auto"/>
      </w:pPr>
      <w:r>
        <w:continuationSeparator/>
      </w:r>
    </w:p>
  </w:endnote>
  <w:endnote w:type="continuationNotice" w:id="1">
    <w:p w14:paraId="6E78F7B0" w14:textId="77777777" w:rsidR="004F7667" w:rsidRDefault="004F76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486173"/>
      <w:docPartObj>
        <w:docPartGallery w:val="Page Numbers (Bottom of Page)"/>
        <w:docPartUnique/>
      </w:docPartObj>
    </w:sdtPr>
    <w:sdtEndPr/>
    <w:sdtContent>
      <w:p w14:paraId="75B3A0E7" w14:textId="77777777" w:rsidR="00331534" w:rsidRDefault="00331534">
        <w:pPr>
          <w:pStyle w:val="Sidefod"/>
          <w:jc w:val="center"/>
        </w:pPr>
        <w:r>
          <w:fldChar w:fldCharType="begin"/>
        </w:r>
        <w:r>
          <w:instrText>PAGE   \* MERGEFORMAT</w:instrText>
        </w:r>
        <w:r>
          <w:fldChar w:fldCharType="separate"/>
        </w:r>
        <w:r w:rsidR="002B0E18">
          <w:rPr>
            <w:noProof/>
          </w:rPr>
          <w:t>1</w:t>
        </w:r>
        <w:r>
          <w:fldChar w:fldCharType="end"/>
        </w:r>
      </w:p>
    </w:sdtContent>
  </w:sdt>
  <w:p w14:paraId="0730AD31" w14:textId="77777777" w:rsidR="00331534" w:rsidRDefault="0033153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D7AE8" w14:textId="77777777" w:rsidR="004F7667" w:rsidRDefault="004F7667" w:rsidP="00331534">
      <w:pPr>
        <w:spacing w:after="0" w:line="240" w:lineRule="auto"/>
      </w:pPr>
      <w:r>
        <w:separator/>
      </w:r>
    </w:p>
  </w:footnote>
  <w:footnote w:type="continuationSeparator" w:id="0">
    <w:p w14:paraId="46888193" w14:textId="77777777" w:rsidR="004F7667" w:rsidRDefault="004F7667" w:rsidP="00331534">
      <w:pPr>
        <w:spacing w:after="0" w:line="240" w:lineRule="auto"/>
      </w:pPr>
      <w:r>
        <w:continuationSeparator/>
      </w:r>
    </w:p>
  </w:footnote>
  <w:footnote w:type="continuationNotice" w:id="1">
    <w:p w14:paraId="0C3E9A70" w14:textId="77777777" w:rsidR="004F7667" w:rsidRDefault="004F76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30024"/>
      <w:docPartObj>
        <w:docPartGallery w:val="Page Numbers (Top of Page)"/>
        <w:docPartUnique/>
      </w:docPartObj>
    </w:sdtPr>
    <w:sdtEndPr/>
    <w:sdtContent>
      <w:p w14:paraId="341B9BFD" w14:textId="77777777" w:rsidR="00331534" w:rsidRDefault="00A60BBF" w:rsidP="00C16DD9">
        <w:pPr>
          <w:pStyle w:val="Sidehoved"/>
        </w:pPr>
        <w:r>
          <w:rPr>
            <w:noProof/>
          </w:rPr>
          <w:drawing>
            <wp:anchor distT="0" distB="0" distL="114300" distR="114300" simplePos="0" relativeHeight="251658240" behindDoc="1" locked="0" layoutInCell="1" allowOverlap="1" wp14:anchorId="3B1DC646" wp14:editId="23EDEA30">
              <wp:simplePos x="0" y="0"/>
              <wp:positionH relativeFrom="column">
                <wp:posOffset>-720090</wp:posOffset>
              </wp:positionH>
              <wp:positionV relativeFrom="paragraph">
                <wp:posOffset>-449580</wp:posOffset>
              </wp:positionV>
              <wp:extent cx="7553325" cy="9944100"/>
              <wp:effectExtent l="0" t="0" r="0" b="0"/>
              <wp:wrapNone/>
              <wp:docPr id="234" name="Billed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Billede 234"/>
                      <pic:cNvPicPr/>
                    </pic:nvPicPr>
                    <pic:blipFill>
                      <a:blip r:embed="rId1">
                        <a:extLst>
                          <a:ext uri="{28A0092B-C50C-407E-A947-70E740481C1C}">
                            <a14:useLocalDpi xmlns:a14="http://schemas.microsoft.com/office/drawing/2010/main" val="0"/>
                          </a:ext>
                        </a:extLst>
                      </a:blip>
                      <a:srcRect t="3464" b="3464"/>
                      <a:stretch>
                        <a:fillRect/>
                      </a:stretch>
                    </pic:blipFill>
                    <pic:spPr bwMode="auto">
                      <a:xfrm>
                        <a:off x="0" y="0"/>
                        <a:ext cx="7553325" cy="9944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50B" w14:textId="4D869B99" w:rsidR="00523496" w:rsidRDefault="00523496">
    <w:pPr>
      <w:pStyle w:val="Sidehoved"/>
    </w:pPr>
    <w:r>
      <w:rPr>
        <w:noProof/>
      </w:rPr>
      <w:drawing>
        <wp:anchor distT="0" distB="0" distL="114300" distR="114300" simplePos="0" relativeHeight="251658241" behindDoc="1" locked="0" layoutInCell="1" allowOverlap="1" wp14:anchorId="39B27A5F" wp14:editId="59C6E7EC">
          <wp:simplePos x="0" y="0"/>
          <wp:positionH relativeFrom="column">
            <wp:posOffset>-701040</wp:posOffset>
          </wp:positionH>
          <wp:positionV relativeFrom="paragraph">
            <wp:posOffset>-449580</wp:posOffset>
          </wp:positionV>
          <wp:extent cx="7553325" cy="9944100"/>
          <wp:effectExtent l="0" t="0" r="0" b="0"/>
          <wp:wrapNone/>
          <wp:docPr id="235" name="Billed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Billede 235"/>
                  <pic:cNvPicPr/>
                </pic:nvPicPr>
                <pic:blipFill>
                  <a:blip r:embed="rId1">
                    <a:extLst>
                      <a:ext uri="{28A0092B-C50C-407E-A947-70E740481C1C}">
                        <a14:useLocalDpi xmlns:a14="http://schemas.microsoft.com/office/drawing/2010/main" val="0"/>
                      </a:ext>
                    </a:extLst>
                  </a:blip>
                  <a:srcRect t="3464" b="3464"/>
                  <a:stretch>
                    <a:fillRect/>
                  </a:stretch>
                </pic:blipFill>
                <pic:spPr bwMode="auto">
                  <a:xfrm>
                    <a:off x="0" y="0"/>
                    <a:ext cx="7553325" cy="9944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25"/>
    <w:rsid w:val="00067605"/>
    <w:rsid w:val="0009199F"/>
    <w:rsid w:val="000C56DD"/>
    <w:rsid w:val="00202325"/>
    <w:rsid w:val="002B0E18"/>
    <w:rsid w:val="00331534"/>
    <w:rsid w:val="00371CA2"/>
    <w:rsid w:val="003C1FDE"/>
    <w:rsid w:val="003E36FA"/>
    <w:rsid w:val="004060C5"/>
    <w:rsid w:val="004B2192"/>
    <w:rsid w:val="004D4151"/>
    <w:rsid w:val="004F7667"/>
    <w:rsid w:val="00523496"/>
    <w:rsid w:val="005C4616"/>
    <w:rsid w:val="005C5B37"/>
    <w:rsid w:val="006845C3"/>
    <w:rsid w:val="007364CF"/>
    <w:rsid w:val="00900554"/>
    <w:rsid w:val="00917E14"/>
    <w:rsid w:val="009839E8"/>
    <w:rsid w:val="009E72EC"/>
    <w:rsid w:val="00A25672"/>
    <w:rsid w:val="00A60BBF"/>
    <w:rsid w:val="00A97E8F"/>
    <w:rsid w:val="00BF117B"/>
    <w:rsid w:val="00C16DD9"/>
    <w:rsid w:val="00C40B57"/>
    <w:rsid w:val="00C41760"/>
    <w:rsid w:val="00CB46F1"/>
    <w:rsid w:val="00CC5E13"/>
    <w:rsid w:val="00D77168"/>
    <w:rsid w:val="00DA39DD"/>
    <w:rsid w:val="00E21510"/>
    <w:rsid w:val="00EE504B"/>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73137D"/>
  <w15:docId w15:val="{6CB2744C-6220-4C1A-9537-A1D89188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9E8"/>
    <w:rPr>
      <w:rFonts w:ascii="Verdana" w:eastAsiaTheme="minorEastAsia" w:hAnsi="Verdana"/>
      <w:lang w:eastAsia="da-DK"/>
    </w:rPr>
  </w:style>
  <w:style w:type="paragraph" w:styleId="Overskrift1">
    <w:name w:val="heading 1"/>
    <w:basedOn w:val="Normal"/>
    <w:next w:val="Normal"/>
    <w:link w:val="Overskrift1Tegn"/>
    <w:uiPriority w:val="9"/>
    <w:qFormat/>
    <w:rsid w:val="009839E8"/>
    <w:pPr>
      <w:keepNext/>
      <w:keepLines/>
      <w:spacing w:before="240" w:after="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A25672"/>
    <w:pPr>
      <w:keepNext/>
      <w:keepLines/>
      <w:spacing w:before="40" w:after="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4D4151"/>
    <w:pPr>
      <w:keepNext/>
      <w:keepLines/>
      <w:spacing w:before="40" w:after="0"/>
      <w:outlineLvl w:val="2"/>
    </w:pPr>
    <w:rPr>
      <w:rFonts w:eastAsiaTheme="majorEastAsia" w:cstheme="majorBidi"/>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20232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02325"/>
    <w:rPr>
      <w:rFonts w:ascii="Tahoma" w:hAnsi="Tahoma" w:cs="Tahoma"/>
      <w:sz w:val="16"/>
      <w:szCs w:val="16"/>
    </w:rPr>
  </w:style>
  <w:style w:type="character" w:styleId="Pladsholdertekst">
    <w:name w:val="Placeholder Text"/>
    <w:basedOn w:val="Standardskrifttypeiafsnit"/>
    <w:uiPriority w:val="99"/>
    <w:semiHidden/>
    <w:rsid w:val="00331534"/>
    <w:rPr>
      <w:color w:val="808080"/>
    </w:rPr>
  </w:style>
  <w:style w:type="paragraph" w:styleId="Sidehoved">
    <w:name w:val="header"/>
    <w:basedOn w:val="Normal"/>
    <w:link w:val="SidehovedTegn"/>
    <w:uiPriority w:val="99"/>
    <w:unhideWhenUsed/>
    <w:rsid w:val="0033153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31534"/>
    <w:rPr>
      <w:rFonts w:eastAsiaTheme="minorEastAsia"/>
      <w:lang w:eastAsia="da-DK"/>
    </w:rPr>
  </w:style>
  <w:style w:type="paragraph" w:styleId="Sidefod">
    <w:name w:val="footer"/>
    <w:basedOn w:val="Normal"/>
    <w:link w:val="SidefodTegn"/>
    <w:uiPriority w:val="99"/>
    <w:unhideWhenUsed/>
    <w:rsid w:val="0033153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31534"/>
    <w:rPr>
      <w:rFonts w:eastAsiaTheme="minorEastAsia"/>
      <w:lang w:eastAsia="da-DK"/>
    </w:rPr>
  </w:style>
  <w:style w:type="character" w:customStyle="1" w:styleId="Overskrift1Tegn">
    <w:name w:val="Overskrift 1 Tegn"/>
    <w:basedOn w:val="Standardskrifttypeiafsnit"/>
    <w:link w:val="Overskrift1"/>
    <w:uiPriority w:val="9"/>
    <w:rsid w:val="009839E8"/>
    <w:rPr>
      <w:rFonts w:ascii="Verdana" w:eastAsiaTheme="majorEastAsia" w:hAnsi="Verdana" w:cstheme="majorBidi"/>
      <w:b/>
      <w:sz w:val="32"/>
      <w:szCs w:val="32"/>
      <w:lang w:eastAsia="da-DK"/>
    </w:rPr>
  </w:style>
  <w:style w:type="character" w:customStyle="1" w:styleId="Overskrift2Tegn">
    <w:name w:val="Overskrift 2 Tegn"/>
    <w:basedOn w:val="Standardskrifttypeiafsnit"/>
    <w:link w:val="Overskrift2"/>
    <w:uiPriority w:val="9"/>
    <w:rsid w:val="00A25672"/>
    <w:rPr>
      <w:rFonts w:ascii="Verdana" w:eastAsiaTheme="majorEastAsia" w:hAnsi="Verdana" w:cstheme="majorBidi"/>
      <w:b/>
      <w:sz w:val="26"/>
      <w:szCs w:val="26"/>
      <w:lang w:eastAsia="da-DK"/>
    </w:rPr>
  </w:style>
  <w:style w:type="character" w:customStyle="1" w:styleId="Overskrift3Tegn">
    <w:name w:val="Overskrift 3 Tegn"/>
    <w:basedOn w:val="Standardskrifttypeiafsnit"/>
    <w:link w:val="Overskrift3"/>
    <w:uiPriority w:val="9"/>
    <w:rsid w:val="004D4151"/>
    <w:rPr>
      <w:rFonts w:ascii="Verdana" w:eastAsiaTheme="majorEastAsia" w:hAnsi="Verdana" w:cstheme="majorBidi"/>
      <w:sz w:val="24"/>
      <w:szCs w:val="24"/>
      <w:lang w:eastAsia="da-DK"/>
    </w:rPr>
  </w:style>
  <w:style w:type="paragraph" w:styleId="Listeafsnit">
    <w:name w:val="List Paragraph"/>
    <w:basedOn w:val="Normal"/>
    <w:uiPriority w:val="34"/>
    <w:qFormat/>
    <w:rsid w:val="004D4151"/>
    <w:pPr>
      <w:ind w:left="720"/>
      <w:contextualSpacing/>
    </w:pPr>
  </w:style>
  <w:style w:type="paragraph" w:styleId="NormalWeb">
    <w:name w:val="Normal (Web)"/>
    <w:basedOn w:val="Normal"/>
    <w:uiPriority w:val="99"/>
    <w:semiHidden/>
    <w:unhideWhenUsed/>
    <w:rsid w:val="0009199F"/>
    <w:pPr>
      <w:spacing w:before="100" w:beforeAutospacing="1" w:after="100" w:afterAutospacing="1" w:line="240" w:lineRule="auto"/>
    </w:pPr>
    <w:rPr>
      <w:rFonts w:ascii="Times New Roman" w:eastAsia="Times New Roman" w:hAnsi="Times New Roman" w:cs="Times New Roman"/>
      <w:sz w:val="24"/>
      <w:szCs w:val="24"/>
    </w:rPr>
  </w:style>
  <w:style w:type="character" w:styleId="Fremhv">
    <w:name w:val="Emphasis"/>
    <w:basedOn w:val="Standardskrifttypeiafsnit"/>
    <w:uiPriority w:val="20"/>
    <w:qFormat/>
    <w:rsid w:val="000919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8730E-1F7A-491E-8E16-DDF18798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1038</Characters>
  <Application>Microsoft Office Word</Application>
  <DocSecurity>0</DocSecurity>
  <Lines>74</Lines>
  <Paragraphs>78</Paragraphs>
  <ScaleCrop>false</ScaleCrop>
  <HeadingPairs>
    <vt:vector size="2" baseType="variant">
      <vt:variant>
        <vt:lpstr>Titel</vt:lpstr>
      </vt:variant>
      <vt:variant>
        <vt:i4>1</vt:i4>
      </vt:variant>
    </vt:vector>
  </HeadingPairs>
  <TitlesOfParts>
    <vt:vector size="1" baseType="lpstr">
      <vt:lpstr/>
    </vt:vector>
  </TitlesOfParts>
  <Company>Morsø Kommune</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Helle S. Christensen</cp:lastModifiedBy>
  <cp:revision>3</cp:revision>
  <cp:lastPrinted>2022-09-26T10:27:00Z</cp:lastPrinted>
  <dcterms:created xsi:type="dcterms:W3CDTF">2022-09-26T10:24:00Z</dcterms:created>
  <dcterms:modified xsi:type="dcterms:W3CDTF">2022-09-26T10:27:00Z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-1325909556</vt:i4>
  </property>
  <property fmtid="{D5CDD505-2E9C-101B-9397-08002B2CF9AE}" pid="3" name="_NewReviewCycle">
    <vt:lpwstr/>
  </property>
  <property fmtid="{D5CDD505-2E9C-101B-9397-08002B2CF9AE}" pid="4" name="_EmailSubject">
    <vt:lpwstr>Mosaikken </vt:lpwstr>
  </property>
  <property fmtid="{D5CDD505-2E9C-101B-9397-08002B2CF9AE}" pid="5" name="_AuthorEmail">
    <vt:lpwstr>HSC@morsoe.dk</vt:lpwstr>
  </property>
  <property fmtid="{D5CDD505-2E9C-101B-9397-08002B2CF9AE}" pid="6" name="_AuthorEmailDisplayName">
    <vt:lpwstr>Helle S. Christensen</vt:lpwstr>
  </property>
  <property fmtid="{D5CDD505-2E9C-101B-9397-08002B2CF9AE}" pid="7" name="_PreviousAdHocReviewCycleID">
    <vt:i4>-364078604</vt:i4>
  </property>
</Properties>
</file>